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FC" w:rsidRPr="009C15FC" w:rsidRDefault="009C15FC" w:rsidP="009C15FC">
      <w:pPr>
        <w:pStyle w:val="a3"/>
        <w:spacing w:before="0" w:beforeAutospacing="0" w:after="0" w:afterAutospacing="0"/>
        <w:jc w:val="center"/>
        <w:textAlignment w:val="baseline"/>
        <w:rPr>
          <w:rFonts w:ascii="Calibri" w:hAnsi="Calibri"/>
          <w:color w:val="000000"/>
          <w:sz w:val="22"/>
          <w:szCs w:val="27"/>
        </w:rPr>
      </w:pPr>
      <w:r w:rsidRPr="009C15FC">
        <w:rPr>
          <w:rFonts w:ascii="Calibri" w:hAnsi="Calibri"/>
          <w:color w:val="000000"/>
          <w:sz w:val="22"/>
          <w:szCs w:val="27"/>
        </w:rPr>
        <w:t>ПОЛОЖЕНИЕ</w:t>
      </w:r>
      <w:r w:rsidRPr="009C15FC">
        <w:rPr>
          <w:rStyle w:val="apple-converted-space"/>
          <w:rFonts w:ascii="Calibri" w:hAnsi="Calibri"/>
          <w:color w:val="000000"/>
          <w:sz w:val="22"/>
          <w:szCs w:val="27"/>
        </w:rPr>
        <w:t> </w:t>
      </w:r>
      <w:r w:rsidRPr="009C15FC">
        <w:rPr>
          <w:rFonts w:ascii="Calibri" w:hAnsi="Calibri"/>
          <w:color w:val="000000"/>
          <w:sz w:val="22"/>
          <w:szCs w:val="27"/>
        </w:rPr>
        <w:br/>
        <w:t>О состязаниях охотничьих собак легавых пород ранга САСТ</w:t>
      </w:r>
      <w:r w:rsidRPr="009C15FC">
        <w:rPr>
          <w:rFonts w:ascii="Calibri" w:hAnsi="Calibri"/>
          <w:color w:val="000000"/>
          <w:sz w:val="22"/>
          <w:szCs w:val="27"/>
        </w:rPr>
        <w:br/>
        <w:t>'Тамбовская весна 2015' по болотно-луговой и полевой дичи</w:t>
      </w:r>
      <w:r w:rsidRPr="009C15FC">
        <w:rPr>
          <w:rStyle w:val="apple-converted-space"/>
          <w:rFonts w:ascii="Calibri" w:hAnsi="Calibri"/>
          <w:color w:val="000000"/>
          <w:sz w:val="22"/>
          <w:szCs w:val="27"/>
        </w:rPr>
        <w:t> </w:t>
      </w:r>
      <w:r w:rsidRPr="009C15FC">
        <w:rPr>
          <w:rFonts w:ascii="Calibri" w:hAnsi="Calibri"/>
          <w:color w:val="000000"/>
          <w:sz w:val="22"/>
          <w:szCs w:val="27"/>
        </w:rPr>
        <w:br/>
        <w:t>памяти Владимирова Сергея Константиновича.</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1. Общие сведения</w:t>
      </w:r>
      <w:r w:rsidRPr="009C15FC">
        <w:rPr>
          <w:rFonts w:ascii="Calibri" w:hAnsi="Calibri"/>
          <w:color w:val="000000"/>
          <w:sz w:val="22"/>
          <w:szCs w:val="27"/>
        </w:rPr>
        <w:br/>
        <w:t>1.1 Состязания охотничьих собак легавых пород ранга САСТ 'Тамбовская весна 2015'</w:t>
      </w:r>
      <w:r w:rsidRPr="009C15FC">
        <w:rPr>
          <w:rStyle w:val="apple-converted-space"/>
          <w:rFonts w:ascii="Calibri" w:hAnsi="Calibri"/>
          <w:color w:val="000000"/>
          <w:sz w:val="22"/>
          <w:szCs w:val="27"/>
        </w:rPr>
        <w:t> </w:t>
      </w:r>
      <w:r w:rsidRPr="009C15FC">
        <w:rPr>
          <w:rFonts w:ascii="Calibri" w:hAnsi="Calibri"/>
          <w:color w:val="000000"/>
          <w:sz w:val="22"/>
          <w:szCs w:val="27"/>
        </w:rPr>
        <w:br/>
        <w:t>по болотно-луговой и полевой дичи памяти Владимирова Сергея Константиновича, в дальнейшем 'Состязания', проводятся в соответствии с Планом полевых мероприятий РФОС на 2015 год. Состязания, организуют и проводят Общероссийская общественная организация "Федерация Охотничьего Собаководства" (РФОС) и Тамбовская региональная общественная организация 'Центр охотничьего собаководства', при содействии Некоммерческого партнерства Тамбовское региональное общество охотников и собаководов.</w:t>
      </w:r>
      <w:r w:rsidRPr="009C15FC">
        <w:rPr>
          <w:rFonts w:ascii="Calibri" w:hAnsi="Calibri"/>
          <w:color w:val="000000"/>
          <w:sz w:val="22"/>
          <w:szCs w:val="27"/>
        </w:rPr>
        <w:br/>
        <w:t>1.2. Юридический адрес: 392600, г</w:t>
      </w:r>
      <w:proofErr w:type="gramStart"/>
      <w:r w:rsidRPr="009C15FC">
        <w:rPr>
          <w:rFonts w:ascii="Calibri" w:hAnsi="Calibri"/>
          <w:color w:val="000000"/>
          <w:sz w:val="22"/>
          <w:szCs w:val="27"/>
        </w:rPr>
        <w:t>.Т</w:t>
      </w:r>
      <w:proofErr w:type="gramEnd"/>
      <w:r w:rsidRPr="009C15FC">
        <w:rPr>
          <w:rFonts w:ascii="Calibri" w:hAnsi="Calibri"/>
          <w:color w:val="000000"/>
          <w:sz w:val="22"/>
          <w:szCs w:val="27"/>
        </w:rPr>
        <w:t>амбов, Моршанское шоссе, д. 14А. т/</w:t>
      </w:r>
      <w:proofErr w:type="spellStart"/>
      <w:r w:rsidRPr="009C15FC">
        <w:rPr>
          <w:rFonts w:ascii="Calibri" w:hAnsi="Calibri"/>
          <w:color w:val="000000"/>
          <w:sz w:val="22"/>
          <w:szCs w:val="27"/>
        </w:rPr>
        <w:t>ф</w:t>
      </w:r>
      <w:proofErr w:type="spellEnd"/>
      <w:r w:rsidRPr="009C15FC">
        <w:rPr>
          <w:rFonts w:ascii="Calibri" w:hAnsi="Calibri"/>
          <w:color w:val="000000"/>
          <w:sz w:val="22"/>
          <w:szCs w:val="27"/>
        </w:rPr>
        <w:t xml:space="preserve"> (4752) 532256</w:t>
      </w:r>
      <w:r w:rsidRPr="009C15FC">
        <w:rPr>
          <w:rStyle w:val="apple-converted-space"/>
          <w:rFonts w:ascii="Calibri" w:hAnsi="Calibri"/>
          <w:color w:val="000000"/>
          <w:sz w:val="22"/>
          <w:szCs w:val="27"/>
        </w:rPr>
        <w:t> </w:t>
      </w:r>
      <w:r w:rsidRPr="009C15FC">
        <w:rPr>
          <w:rFonts w:ascii="Calibri" w:hAnsi="Calibri"/>
          <w:color w:val="000000"/>
          <w:sz w:val="22"/>
          <w:szCs w:val="27"/>
        </w:rPr>
        <w:br/>
        <w:t>Тамбовская региональная общественная организация 'Центр охотничьего собаководства'.</w:t>
      </w:r>
      <w:r w:rsidRPr="009C15FC">
        <w:rPr>
          <w:rFonts w:ascii="Calibri" w:hAnsi="Calibri"/>
          <w:color w:val="000000"/>
          <w:sz w:val="22"/>
          <w:szCs w:val="27"/>
        </w:rPr>
        <w:br/>
        <w:t>Место и время проведения - с 22 мая по 24 мая 2015 г. в угодьях Некоммерческого партнерства Тамбовское региональное общество охотников и собаководов.</w:t>
      </w:r>
      <w:r w:rsidRPr="009C15FC">
        <w:rPr>
          <w:rStyle w:val="apple-converted-space"/>
          <w:rFonts w:ascii="Calibri" w:hAnsi="Calibri"/>
          <w:color w:val="000000"/>
          <w:sz w:val="22"/>
          <w:szCs w:val="27"/>
        </w:rPr>
        <w:t> </w:t>
      </w:r>
      <w:r w:rsidRPr="009C15FC">
        <w:rPr>
          <w:rFonts w:ascii="Calibri" w:hAnsi="Calibri"/>
          <w:color w:val="000000"/>
          <w:sz w:val="22"/>
          <w:szCs w:val="27"/>
        </w:rPr>
        <w:br/>
        <w:t>(Тамбовская область, Никифоровский район, охотничье хозяйство 'Озерское').</w:t>
      </w:r>
      <w:r w:rsidRPr="009C15FC">
        <w:rPr>
          <w:rStyle w:val="apple-converted-space"/>
          <w:rFonts w:ascii="Calibri" w:hAnsi="Calibri"/>
          <w:color w:val="000000"/>
          <w:sz w:val="22"/>
          <w:szCs w:val="27"/>
        </w:rPr>
        <w:t> </w:t>
      </w:r>
      <w:r w:rsidRPr="009C15FC">
        <w:rPr>
          <w:rFonts w:ascii="Calibri" w:hAnsi="Calibri"/>
          <w:color w:val="000000"/>
          <w:sz w:val="22"/>
          <w:szCs w:val="27"/>
        </w:rPr>
        <w:br/>
        <w:t>В случае малого количества дичи в угодьях, оргкомитет вправе изменить место проведения состязаний.</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2. Цели и задачи состязаний</w:t>
      </w:r>
      <w:r w:rsidRPr="009C15FC">
        <w:rPr>
          <w:rFonts w:ascii="Calibri" w:hAnsi="Calibri"/>
          <w:color w:val="000000"/>
          <w:sz w:val="22"/>
          <w:szCs w:val="27"/>
        </w:rPr>
        <w:br/>
        <w:t>2.1. Основными целями организации и проведения состязаний являются:</w:t>
      </w:r>
      <w:r w:rsidRPr="009C15FC">
        <w:rPr>
          <w:rFonts w:ascii="Calibri" w:hAnsi="Calibri"/>
          <w:color w:val="000000"/>
          <w:sz w:val="22"/>
          <w:szCs w:val="27"/>
        </w:rPr>
        <w:br/>
        <w:t>- развитие отечественной состязательной системы экспертной оценки рабочих качеств</w:t>
      </w:r>
      <w:r w:rsidRPr="009C15FC">
        <w:rPr>
          <w:rStyle w:val="apple-converted-space"/>
          <w:rFonts w:ascii="Calibri" w:hAnsi="Calibri"/>
          <w:color w:val="000000"/>
          <w:sz w:val="22"/>
          <w:szCs w:val="27"/>
        </w:rPr>
        <w:t> </w:t>
      </w:r>
      <w:r w:rsidRPr="009C15FC">
        <w:rPr>
          <w:rFonts w:ascii="Calibri" w:hAnsi="Calibri"/>
          <w:color w:val="000000"/>
          <w:sz w:val="22"/>
          <w:szCs w:val="27"/>
        </w:rPr>
        <w:br/>
        <w:t>легавых собак и отбор производителей, обладающих выдающимися рабочими качествами, для племенного использования в области охотничьего собаководства;</w:t>
      </w:r>
      <w:r w:rsidRPr="009C15FC">
        <w:rPr>
          <w:rFonts w:ascii="Calibri" w:hAnsi="Calibri"/>
          <w:color w:val="000000"/>
          <w:sz w:val="22"/>
          <w:szCs w:val="27"/>
        </w:rPr>
        <w:br/>
        <w:t>- создание условий для эффективного сотрудничества и обмена опытом в области селекции легавых собак по рабочим качествам между кинологическими центрами, кинологами и заводчиками из разных регионов России, ближнего и дальнего зарубежья;</w:t>
      </w:r>
      <w:r w:rsidRPr="009C15FC">
        <w:rPr>
          <w:rFonts w:ascii="Calibri" w:hAnsi="Calibri"/>
          <w:color w:val="000000"/>
          <w:sz w:val="22"/>
          <w:szCs w:val="27"/>
        </w:rPr>
        <w:br/>
        <w:t>- популяризация и поощрение стремления кинологов, заводчиков, владельцев питомников, натасчиков и владельцев легавых собак к достижению высших полевых результатов на состязаниях и испытаниях, как основы племенной деятельности по совершенствованию рабочих качеств;</w:t>
      </w:r>
      <w:r w:rsidRPr="009C15FC">
        <w:rPr>
          <w:rFonts w:ascii="Calibri" w:hAnsi="Calibri"/>
          <w:color w:val="000000"/>
          <w:sz w:val="22"/>
          <w:szCs w:val="27"/>
        </w:rPr>
        <w:br/>
        <w:t>- популяризация спортивной и охотничьей составляющих полевой работы легавых собак среди широкого круга охотничьей общественности.</w:t>
      </w:r>
      <w:r w:rsidRPr="009C15FC">
        <w:rPr>
          <w:rFonts w:ascii="Calibri" w:hAnsi="Calibri"/>
          <w:color w:val="000000"/>
          <w:sz w:val="22"/>
          <w:szCs w:val="27"/>
        </w:rPr>
        <w:br/>
        <w:t xml:space="preserve">2.2. </w:t>
      </w:r>
      <w:proofErr w:type="gramStart"/>
      <w:r w:rsidRPr="009C15FC">
        <w:rPr>
          <w:rFonts w:ascii="Calibri" w:hAnsi="Calibri"/>
          <w:color w:val="000000"/>
          <w:sz w:val="22"/>
          <w:szCs w:val="27"/>
        </w:rPr>
        <w:t>В соответствии с целями, основными задачами состязаний являются:</w:t>
      </w:r>
      <w:r w:rsidRPr="009C15FC">
        <w:rPr>
          <w:rFonts w:ascii="Calibri" w:hAnsi="Calibri"/>
          <w:color w:val="000000"/>
          <w:sz w:val="22"/>
          <w:szCs w:val="27"/>
        </w:rPr>
        <w:br/>
        <w:t>- проведение полевой экспертизы работы легавых собак - участников состязаний и выявление победителей;</w:t>
      </w:r>
      <w:r w:rsidRPr="009C15FC">
        <w:rPr>
          <w:rFonts w:ascii="Calibri" w:hAnsi="Calibri"/>
          <w:color w:val="000000"/>
          <w:sz w:val="22"/>
          <w:szCs w:val="27"/>
        </w:rPr>
        <w:br/>
        <w:t>- выявление лучшего представителя породы по стилевым рабочим качествам;</w:t>
      </w:r>
      <w:r w:rsidRPr="009C15FC">
        <w:rPr>
          <w:rFonts w:ascii="Calibri" w:hAnsi="Calibri"/>
          <w:color w:val="000000"/>
          <w:sz w:val="22"/>
          <w:szCs w:val="27"/>
        </w:rPr>
        <w:br/>
        <w:t>- выявление потенциально перспективных производителей среди молодых собак (первого-второго поля);</w:t>
      </w:r>
      <w:r w:rsidRPr="009C15FC">
        <w:rPr>
          <w:rFonts w:ascii="Calibri" w:hAnsi="Calibri"/>
          <w:color w:val="000000"/>
          <w:sz w:val="22"/>
          <w:szCs w:val="27"/>
        </w:rPr>
        <w:br/>
        <w:t>- присуждение титулов и награждение победителей в каждой учрежденной номинации грамотами, кубками и медалями, а также их владельцев ценными и памятными призами;</w:t>
      </w:r>
      <w:proofErr w:type="gramEnd"/>
      <w:r w:rsidRPr="009C15FC">
        <w:rPr>
          <w:rFonts w:ascii="Calibri" w:hAnsi="Calibri"/>
          <w:color w:val="000000"/>
          <w:sz w:val="22"/>
          <w:szCs w:val="27"/>
        </w:rPr>
        <w:br/>
        <w:t>- публикация результатов состязаний в форме, доступной широкой кинологической и охотничьей общественности.</w:t>
      </w:r>
      <w:r w:rsidRPr="009C15FC">
        <w:rPr>
          <w:rStyle w:val="apple-converted-space"/>
          <w:rFonts w:ascii="Calibri" w:hAnsi="Calibri"/>
          <w:color w:val="000000"/>
          <w:sz w:val="22"/>
          <w:szCs w:val="27"/>
        </w:rPr>
        <w:t> </w:t>
      </w:r>
      <w:r w:rsidRPr="009C15FC">
        <w:rPr>
          <w:rFonts w:ascii="Calibri" w:hAnsi="Calibri"/>
          <w:color w:val="000000"/>
          <w:sz w:val="22"/>
          <w:szCs w:val="27"/>
        </w:rPr>
        <w:br/>
      </w:r>
      <w:r w:rsidRPr="009C15FC">
        <w:rPr>
          <w:rFonts w:ascii="Calibri" w:hAnsi="Calibri"/>
          <w:color w:val="000000"/>
          <w:sz w:val="22"/>
          <w:szCs w:val="27"/>
        </w:rPr>
        <w:br/>
        <w:t>3. Допуск к участию в состязаниях</w:t>
      </w:r>
      <w:r w:rsidRPr="009C15FC">
        <w:rPr>
          <w:rFonts w:ascii="Calibri" w:hAnsi="Calibri"/>
          <w:color w:val="000000"/>
          <w:sz w:val="22"/>
          <w:szCs w:val="27"/>
        </w:rPr>
        <w:br/>
        <w:t>3.1. К участию в состязаниях допускаются собаки легавых пород в возрасте от 8 месяцев до 10 лет на момент экспертизы, имеющие документы о происхождении, справку о происхождении, свидетельство на охотничью собаку, родословную РКФ-</w:t>
      </w:r>
      <w:proofErr w:type="gramStart"/>
      <w:r w:rsidRPr="009C15FC">
        <w:rPr>
          <w:rFonts w:ascii="Calibri" w:hAnsi="Calibri"/>
          <w:color w:val="000000"/>
          <w:sz w:val="22"/>
          <w:szCs w:val="27"/>
        </w:rPr>
        <w:t>FCI</w:t>
      </w:r>
      <w:proofErr w:type="gramEnd"/>
      <w:r w:rsidRPr="009C15FC">
        <w:rPr>
          <w:rFonts w:ascii="Calibri" w:hAnsi="Calibri"/>
          <w:color w:val="000000"/>
          <w:sz w:val="22"/>
          <w:szCs w:val="27"/>
        </w:rPr>
        <w:t>, оценку экстерьера не ниже 'хорошо'. При отсутствии родословных РКФ-</w:t>
      </w:r>
      <w:proofErr w:type="gramStart"/>
      <w:r w:rsidRPr="009C15FC">
        <w:rPr>
          <w:rFonts w:ascii="Calibri" w:hAnsi="Calibri"/>
          <w:color w:val="000000"/>
          <w:sz w:val="22"/>
          <w:szCs w:val="27"/>
        </w:rPr>
        <w:t>FCI</w:t>
      </w:r>
      <w:proofErr w:type="gramEnd"/>
      <w:r w:rsidRPr="009C15FC">
        <w:rPr>
          <w:rFonts w:ascii="Calibri" w:hAnsi="Calibri"/>
          <w:color w:val="000000"/>
          <w:sz w:val="22"/>
          <w:szCs w:val="27"/>
        </w:rPr>
        <w:t>, собаки могут принять участие в состязаниях, но не могут претендовать на титул САСТ. Для участия в состязаниях обязательно наличие диплома по основному виду дичи. Молодые собаки, возрастом до 2 лет допускаются на состязания без дипломов. Владельцы собак обязаны представить ветеринарный паспорт или ветеринарное свидетельство с наличием действующей прививки от бешенства.</w:t>
      </w:r>
      <w:r w:rsidRPr="009C15FC">
        <w:rPr>
          <w:rFonts w:ascii="Calibri" w:hAnsi="Calibri"/>
          <w:color w:val="000000"/>
          <w:sz w:val="22"/>
          <w:szCs w:val="27"/>
        </w:rPr>
        <w:br/>
        <w:t>3.2. На состязания не допускаются больные собаки, пустующие и на втором месяце беременности.</w:t>
      </w:r>
      <w:r w:rsidRPr="009C15FC">
        <w:rPr>
          <w:rFonts w:ascii="Calibri" w:hAnsi="Calibri"/>
          <w:color w:val="000000"/>
          <w:sz w:val="22"/>
          <w:szCs w:val="27"/>
        </w:rPr>
        <w:br/>
      </w:r>
      <w:r w:rsidRPr="009C15FC">
        <w:rPr>
          <w:rFonts w:ascii="Calibri" w:hAnsi="Calibri"/>
          <w:color w:val="000000"/>
          <w:sz w:val="22"/>
          <w:szCs w:val="27"/>
        </w:rPr>
        <w:lastRenderedPageBreak/>
        <w:t>3.3. Количество участвующих в состязаниях собак ограничено: не более 35.</w:t>
      </w:r>
      <w:r w:rsidRPr="009C15FC">
        <w:rPr>
          <w:rFonts w:ascii="Calibri" w:hAnsi="Calibri"/>
          <w:color w:val="000000"/>
          <w:sz w:val="22"/>
          <w:szCs w:val="27"/>
        </w:rPr>
        <w:br/>
        <w:t>3.4. Состязания проводится с предварительной записью участников. Заполнение списка участников осуществляется по мере поступления заявок. Заявки составляются и направляются по утвержденной форме (Приложение</w:t>
      </w:r>
      <w:proofErr w:type="gramStart"/>
      <w:r w:rsidRPr="009C15FC">
        <w:rPr>
          <w:rFonts w:ascii="Calibri" w:hAnsi="Calibri"/>
          <w:color w:val="000000"/>
          <w:sz w:val="22"/>
          <w:szCs w:val="27"/>
        </w:rPr>
        <w:t xml:space="preserve"> ?</w:t>
      </w:r>
      <w:proofErr w:type="gramEnd"/>
      <w:r w:rsidRPr="009C15FC">
        <w:rPr>
          <w:rFonts w:ascii="Calibri" w:hAnsi="Calibri"/>
          <w:color w:val="000000"/>
          <w:sz w:val="22"/>
          <w:szCs w:val="27"/>
        </w:rPr>
        <w:t>1). Заявка считается принятой после внесения 100% предоплаты за участие.</w:t>
      </w:r>
      <w:r w:rsidRPr="009C15FC">
        <w:rPr>
          <w:rStyle w:val="apple-converted-space"/>
          <w:rFonts w:ascii="Calibri" w:hAnsi="Calibri"/>
          <w:color w:val="000000"/>
          <w:sz w:val="22"/>
          <w:szCs w:val="27"/>
        </w:rPr>
        <w:t> </w:t>
      </w:r>
      <w:r w:rsidRPr="009C15FC">
        <w:rPr>
          <w:rFonts w:ascii="Calibri" w:hAnsi="Calibri"/>
          <w:color w:val="000000"/>
          <w:sz w:val="22"/>
          <w:szCs w:val="27"/>
        </w:rPr>
        <w:br/>
        <w:t>В случае неявки участника на состязания, стартовый взнос не возвращается.</w:t>
      </w:r>
      <w:r w:rsidRPr="009C15FC">
        <w:rPr>
          <w:rFonts w:ascii="Calibri" w:hAnsi="Calibri"/>
          <w:color w:val="000000"/>
          <w:sz w:val="22"/>
          <w:szCs w:val="27"/>
        </w:rPr>
        <w:br/>
        <w:t>3.5. К состязаниям не допускаются собаки, принадлежащие председателю или членам судейский комиссии и членам их семей, а также являющиеся потомками таких собак (до достижения последними возраста 10 лет) в первом поколении. Кроме того, к состязаниям не допускаются собаки, подготовленные (натасканные) судьями, входящими в состав комиссий.</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br/>
        <w:t>4. Организация состязаний</w:t>
      </w:r>
      <w:r w:rsidRPr="009C15FC">
        <w:rPr>
          <w:rFonts w:ascii="Calibri" w:hAnsi="Calibri"/>
          <w:color w:val="000000"/>
          <w:sz w:val="22"/>
          <w:szCs w:val="27"/>
        </w:rPr>
        <w:br/>
        <w:t>4.1 Оргкомитет. Для подготовки и проведения состязания создается Оргкомитет в составе:</w:t>
      </w:r>
      <w:r w:rsidRPr="009C15FC">
        <w:rPr>
          <w:rFonts w:ascii="Calibri" w:hAnsi="Calibri"/>
          <w:color w:val="000000"/>
          <w:sz w:val="22"/>
          <w:szCs w:val="27"/>
        </w:rPr>
        <w:br/>
        <w:t xml:space="preserve">Председатель оргкомитета: </w:t>
      </w:r>
      <w:proofErr w:type="gramStart"/>
      <w:r w:rsidRPr="009C15FC">
        <w:rPr>
          <w:rFonts w:ascii="Calibri" w:hAnsi="Calibri"/>
          <w:color w:val="000000"/>
          <w:sz w:val="22"/>
          <w:szCs w:val="27"/>
        </w:rPr>
        <w:t>Олина</w:t>
      </w:r>
      <w:proofErr w:type="gramEnd"/>
      <w:r w:rsidRPr="009C15FC">
        <w:rPr>
          <w:rFonts w:ascii="Calibri" w:hAnsi="Calibri"/>
          <w:color w:val="000000"/>
          <w:sz w:val="22"/>
          <w:szCs w:val="27"/>
        </w:rPr>
        <w:t xml:space="preserve"> Н.В.,</w:t>
      </w:r>
      <w:r w:rsidRPr="009C15FC">
        <w:rPr>
          <w:rStyle w:val="apple-converted-space"/>
          <w:rFonts w:ascii="Calibri" w:hAnsi="Calibri"/>
          <w:color w:val="000000"/>
          <w:sz w:val="22"/>
          <w:szCs w:val="27"/>
        </w:rPr>
        <w:t> </w:t>
      </w:r>
      <w:r w:rsidRPr="009C15FC">
        <w:rPr>
          <w:rFonts w:ascii="Calibri" w:hAnsi="Calibri"/>
          <w:color w:val="000000"/>
          <w:sz w:val="22"/>
          <w:szCs w:val="27"/>
        </w:rPr>
        <w:br/>
        <w:t xml:space="preserve">члены: Шевелева С.В., </w:t>
      </w:r>
      <w:proofErr w:type="spellStart"/>
      <w:r w:rsidRPr="009C15FC">
        <w:rPr>
          <w:rFonts w:ascii="Calibri" w:hAnsi="Calibri"/>
          <w:color w:val="000000"/>
          <w:sz w:val="22"/>
          <w:szCs w:val="27"/>
        </w:rPr>
        <w:t>Вороненко</w:t>
      </w:r>
      <w:proofErr w:type="spellEnd"/>
      <w:r w:rsidRPr="009C15FC">
        <w:rPr>
          <w:rFonts w:ascii="Calibri" w:hAnsi="Calibri"/>
          <w:color w:val="000000"/>
          <w:sz w:val="22"/>
          <w:szCs w:val="27"/>
        </w:rPr>
        <w:t xml:space="preserve"> М.М., Тишкин П.Г.</w:t>
      </w:r>
      <w:r w:rsidRPr="009C15FC">
        <w:rPr>
          <w:rStyle w:val="apple-converted-space"/>
          <w:rFonts w:ascii="Calibri" w:hAnsi="Calibri"/>
          <w:color w:val="000000"/>
          <w:sz w:val="22"/>
          <w:szCs w:val="27"/>
        </w:rPr>
        <w:t> </w:t>
      </w:r>
      <w:r w:rsidRPr="009C15FC">
        <w:rPr>
          <w:rFonts w:ascii="Calibri" w:hAnsi="Calibri"/>
          <w:color w:val="000000"/>
          <w:sz w:val="22"/>
          <w:szCs w:val="27"/>
        </w:rPr>
        <w:br/>
        <w:t>В целях наиболее качественного проведения состязаний оргкомитет вправе включить в число членов рабочей комиссии и других лиц с их согласия.</w:t>
      </w:r>
      <w:r w:rsidRPr="009C15FC">
        <w:rPr>
          <w:rFonts w:ascii="Calibri" w:hAnsi="Calibri"/>
          <w:color w:val="000000"/>
          <w:sz w:val="22"/>
          <w:szCs w:val="27"/>
        </w:rPr>
        <w:br/>
        <w:t>4.2. Полномочия и обязанности Оргкомитета:</w:t>
      </w:r>
      <w:r w:rsidRPr="009C15FC">
        <w:rPr>
          <w:rFonts w:ascii="Calibri" w:hAnsi="Calibri"/>
          <w:color w:val="000000"/>
          <w:sz w:val="22"/>
          <w:szCs w:val="27"/>
        </w:rPr>
        <w:br/>
        <w:t>- обеспечивает официальные процедуры регистрации состязаний в РКФ;</w:t>
      </w:r>
      <w:r w:rsidRPr="009C15FC">
        <w:rPr>
          <w:rFonts w:ascii="Calibri" w:hAnsi="Calibri"/>
          <w:color w:val="000000"/>
          <w:sz w:val="22"/>
          <w:szCs w:val="27"/>
        </w:rPr>
        <w:br/>
        <w:t>- заключает договоры с владельцами угодий;</w:t>
      </w:r>
      <w:r w:rsidRPr="009C15FC">
        <w:rPr>
          <w:rFonts w:ascii="Calibri" w:hAnsi="Calibri"/>
          <w:color w:val="000000"/>
          <w:sz w:val="22"/>
          <w:szCs w:val="27"/>
        </w:rPr>
        <w:br/>
        <w:t>- осуществляет организацию и контроль за подготовкой угодий и их таксацию;</w:t>
      </w:r>
      <w:r w:rsidRPr="009C15FC">
        <w:rPr>
          <w:rFonts w:ascii="Calibri" w:hAnsi="Calibri"/>
          <w:color w:val="000000"/>
          <w:sz w:val="22"/>
          <w:szCs w:val="27"/>
        </w:rPr>
        <w:br/>
        <w:t>- подготавливает место для полевого лагеря, организует условия быта и питания для судей</w:t>
      </w:r>
      <w:proofErr w:type="gramStart"/>
      <w:r w:rsidRPr="009C15FC">
        <w:rPr>
          <w:rFonts w:ascii="Calibri" w:hAnsi="Calibri"/>
          <w:color w:val="000000"/>
          <w:sz w:val="22"/>
          <w:szCs w:val="27"/>
        </w:rPr>
        <w:t>.</w:t>
      </w:r>
      <w:proofErr w:type="gramEnd"/>
      <w:r w:rsidRPr="009C15FC">
        <w:rPr>
          <w:rFonts w:ascii="Calibri" w:hAnsi="Calibri"/>
          <w:color w:val="000000"/>
          <w:sz w:val="22"/>
          <w:szCs w:val="27"/>
        </w:rPr>
        <w:br/>
        <w:t xml:space="preserve">- </w:t>
      </w:r>
      <w:proofErr w:type="gramStart"/>
      <w:r w:rsidRPr="009C15FC">
        <w:rPr>
          <w:rFonts w:ascii="Calibri" w:hAnsi="Calibri"/>
          <w:color w:val="000000"/>
          <w:sz w:val="22"/>
          <w:szCs w:val="27"/>
        </w:rPr>
        <w:t>о</w:t>
      </w:r>
      <w:proofErr w:type="gramEnd"/>
      <w:r w:rsidRPr="009C15FC">
        <w:rPr>
          <w:rFonts w:ascii="Calibri" w:hAnsi="Calibri"/>
          <w:color w:val="000000"/>
          <w:sz w:val="22"/>
          <w:szCs w:val="27"/>
        </w:rPr>
        <w:t>существляет работу со спонсорами;</w:t>
      </w:r>
      <w:r w:rsidRPr="009C15FC">
        <w:rPr>
          <w:rFonts w:ascii="Calibri" w:hAnsi="Calibri"/>
          <w:color w:val="000000"/>
          <w:sz w:val="22"/>
          <w:szCs w:val="27"/>
        </w:rPr>
        <w:br/>
        <w:t>- обеспечивает размещение в открытых источниках информации о готовящихся состязаниях;</w:t>
      </w:r>
      <w:r w:rsidRPr="009C15FC">
        <w:rPr>
          <w:rFonts w:ascii="Calibri" w:hAnsi="Calibri"/>
          <w:color w:val="000000"/>
          <w:sz w:val="22"/>
          <w:szCs w:val="27"/>
        </w:rPr>
        <w:br/>
        <w:t xml:space="preserve">- </w:t>
      </w:r>
      <w:proofErr w:type="gramStart"/>
      <w:r w:rsidRPr="009C15FC">
        <w:rPr>
          <w:rFonts w:ascii="Calibri" w:hAnsi="Calibri"/>
          <w:color w:val="000000"/>
          <w:sz w:val="22"/>
          <w:szCs w:val="27"/>
        </w:rPr>
        <w:t>проводит предварительную запись участников;</w:t>
      </w:r>
      <w:r w:rsidRPr="009C15FC">
        <w:rPr>
          <w:rFonts w:ascii="Calibri" w:hAnsi="Calibri"/>
          <w:color w:val="000000"/>
          <w:sz w:val="22"/>
          <w:szCs w:val="27"/>
        </w:rPr>
        <w:br/>
        <w:t>- проводит предварительную оценку допуска участников, организует и проводит их жеребьевку, отражает текущие результаты в виде общей таблицы, обеспечивает участников всей необходимой информацией и т.д.;</w:t>
      </w:r>
      <w:r w:rsidRPr="009C15FC">
        <w:rPr>
          <w:rFonts w:ascii="Calibri" w:hAnsi="Calibri"/>
          <w:color w:val="000000"/>
          <w:sz w:val="22"/>
          <w:szCs w:val="27"/>
        </w:rPr>
        <w:br/>
        <w:t>- подготавливает всю необходимую для проведения состязаний документацию;</w:t>
      </w:r>
      <w:r w:rsidRPr="009C15FC">
        <w:rPr>
          <w:rFonts w:ascii="Calibri" w:hAnsi="Calibri"/>
          <w:color w:val="000000"/>
          <w:sz w:val="22"/>
          <w:szCs w:val="27"/>
        </w:rPr>
        <w:br/>
        <w:t>- готовит призы и проводит награждение победителей;</w:t>
      </w:r>
      <w:r w:rsidRPr="009C15FC">
        <w:rPr>
          <w:rFonts w:ascii="Calibri" w:hAnsi="Calibri"/>
          <w:color w:val="000000"/>
          <w:sz w:val="22"/>
          <w:szCs w:val="27"/>
        </w:rPr>
        <w:br/>
        <w:t>- формирует судейские комиссии;</w:t>
      </w:r>
      <w:r w:rsidRPr="009C15FC">
        <w:rPr>
          <w:rFonts w:ascii="Calibri" w:hAnsi="Calibri"/>
          <w:color w:val="000000"/>
          <w:sz w:val="22"/>
          <w:szCs w:val="27"/>
        </w:rPr>
        <w:br/>
        <w:t>- обеспечивает публикацию результатов и материалов состязаний;</w:t>
      </w:r>
      <w:proofErr w:type="gramEnd"/>
      <w:r w:rsidRPr="009C15FC">
        <w:rPr>
          <w:rFonts w:ascii="Calibri" w:hAnsi="Calibri"/>
          <w:color w:val="000000"/>
          <w:sz w:val="22"/>
          <w:szCs w:val="27"/>
        </w:rPr>
        <w:br/>
        <w:t>- осуществляет все другие необходимые организационные действия.</w:t>
      </w:r>
      <w:r w:rsidRPr="009C15FC">
        <w:rPr>
          <w:rFonts w:ascii="Calibri" w:hAnsi="Calibri"/>
          <w:color w:val="000000"/>
          <w:sz w:val="22"/>
          <w:szCs w:val="27"/>
        </w:rPr>
        <w:br/>
        <w:t>Непосредственно перед началом состязаний члены судейской комиссии совместно с представителем Оргкомитета принимают решение о степени подготовки состязаний, оценивают состояние угодий, наличие птицы, погодные условия и, если не находится обстоятельств, препятствующих проведению состязаний, открывают их.</w:t>
      </w:r>
      <w:r w:rsidRPr="009C15FC">
        <w:rPr>
          <w:rFonts w:ascii="Calibri" w:hAnsi="Calibri"/>
          <w:color w:val="000000"/>
          <w:sz w:val="22"/>
          <w:szCs w:val="27"/>
        </w:rPr>
        <w:br/>
        <w:t>4.3. Стоимость участия устанавливается в размере 2 000 рублей за одну собаку.</w:t>
      </w:r>
      <w:r w:rsidRPr="009C15FC">
        <w:rPr>
          <w:rStyle w:val="apple-converted-space"/>
          <w:rFonts w:ascii="Calibri" w:hAnsi="Calibri"/>
          <w:color w:val="000000"/>
          <w:sz w:val="22"/>
          <w:szCs w:val="27"/>
        </w:rPr>
        <w:t> </w:t>
      </w:r>
      <w:r w:rsidRPr="009C15FC">
        <w:rPr>
          <w:rFonts w:ascii="Calibri" w:hAnsi="Calibri"/>
          <w:color w:val="000000"/>
          <w:sz w:val="22"/>
          <w:szCs w:val="27"/>
        </w:rPr>
        <w:br/>
        <w:t>4.4. Заезд участников осуществляется 22 мая 2015 г.</w:t>
      </w:r>
      <w:r w:rsidRPr="009C15FC">
        <w:rPr>
          <w:rStyle w:val="apple-converted-space"/>
          <w:rFonts w:ascii="Calibri" w:hAnsi="Calibri"/>
          <w:color w:val="000000"/>
          <w:sz w:val="22"/>
          <w:szCs w:val="27"/>
        </w:rPr>
        <w:t> </w:t>
      </w:r>
      <w:r w:rsidRPr="009C15FC">
        <w:rPr>
          <w:rFonts w:ascii="Calibri" w:hAnsi="Calibri"/>
          <w:color w:val="000000"/>
          <w:sz w:val="22"/>
          <w:szCs w:val="27"/>
        </w:rPr>
        <w:br/>
        <w:t>Схема проезда будет дополнительно опубликована.</w:t>
      </w:r>
      <w:r w:rsidRPr="009C15FC">
        <w:rPr>
          <w:rFonts w:ascii="Calibri" w:hAnsi="Calibri"/>
          <w:color w:val="000000"/>
          <w:sz w:val="22"/>
          <w:szCs w:val="27"/>
        </w:rPr>
        <w:br/>
        <w:t>4.5 Запись участников прекращается в 00.00 15 мая 2015 года.</w:t>
      </w:r>
      <w:r w:rsidRPr="009C15FC">
        <w:rPr>
          <w:rFonts w:ascii="Calibri" w:hAnsi="Calibri"/>
          <w:color w:val="000000"/>
          <w:sz w:val="22"/>
          <w:szCs w:val="27"/>
        </w:rPr>
        <w:br/>
        <w:t>4.6. Время начала жеребьевки 21:00 22 мая 2015 г. После окончания жеребьевки оргкомитет извещает участников о порядке и очередности выступления каждого из них соответственно. Подведение итогов и церемония награждение проводятся 24 мая 2015 года.</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br/>
        <w:t>5. Порядок и правила проведения экспертизы</w:t>
      </w:r>
      <w:r w:rsidRPr="009C15FC">
        <w:rPr>
          <w:rFonts w:ascii="Calibri" w:hAnsi="Calibri"/>
          <w:color w:val="000000"/>
          <w:sz w:val="22"/>
          <w:szCs w:val="27"/>
        </w:rPr>
        <w:br/>
        <w:t>5.1. 5.1. Главный эксперт состязаний</w:t>
      </w:r>
      <w:r w:rsidRPr="009C15FC">
        <w:rPr>
          <w:rFonts w:ascii="Calibri" w:hAnsi="Calibri"/>
          <w:color w:val="000000"/>
          <w:sz w:val="22"/>
          <w:szCs w:val="27"/>
        </w:rPr>
        <w:br/>
        <w:t>судья РКФ по испытаниям легавых Рабинович Д.Л. (г. Саратов)</w:t>
      </w:r>
      <w:r w:rsidRPr="009C15FC">
        <w:rPr>
          <w:rFonts w:ascii="Calibri" w:hAnsi="Calibri"/>
          <w:color w:val="000000"/>
          <w:sz w:val="22"/>
          <w:szCs w:val="27"/>
        </w:rPr>
        <w:br/>
        <w:t>5.2 Экспертные комиссии:</w:t>
      </w:r>
      <w:r w:rsidRPr="009C15FC">
        <w:rPr>
          <w:rFonts w:ascii="Calibri" w:hAnsi="Calibri"/>
          <w:color w:val="000000"/>
          <w:sz w:val="22"/>
          <w:szCs w:val="27"/>
        </w:rPr>
        <w:br/>
      </w:r>
      <w:proofErr w:type="gramStart"/>
      <w:r w:rsidRPr="009C15FC">
        <w:rPr>
          <w:rFonts w:ascii="Calibri" w:hAnsi="Calibri"/>
          <w:color w:val="000000"/>
          <w:sz w:val="22"/>
          <w:szCs w:val="27"/>
        </w:rPr>
        <w:t>Председатель: судья РКФ по испытаниям легавых Фактор А.М (г. Воронеж)</w:t>
      </w:r>
      <w:r w:rsidRPr="009C15FC">
        <w:rPr>
          <w:rFonts w:ascii="Calibri" w:hAnsi="Calibri"/>
          <w:color w:val="000000"/>
          <w:sz w:val="22"/>
          <w:szCs w:val="27"/>
        </w:rPr>
        <w:br/>
        <w:t>Члены комиссии:</w:t>
      </w:r>
      <w:r w:rsidRPr="009C15FC">
        <w:rPr>
          <w:rFonts w:ascii="Calibri" w:hAnsi="Calibri"/>
          <w:color w:val="000000"/>
          <w:sz w:val="22"/>
          <w:szCs w:val="27"/>
        </w:rPr>
        <w:br/>
        <w:t xml:space="preserve">судья РКФ по испытаниям легавых </w:t>
      </w:r>
      <w:proofErr w:type="spellStart"/>
      <w:r w:rsidRPr="009C15FC">
        <w:rPr>
          <w:rFonts w:ascii="Calibri" w:hAnsi="Calibri"/>
          <w:color w:val="000000"/>
          <w:sz w:val="22"/>
          <w:szCs w:val="27"/>
        </w:rPr>
        <w:t>Брусенцов</w:t>
      </w:r>
      <w:proofErr w:type="spellEnd"/>
      <w:r w:rsidRPr="009C15FC">
        <w:rPr>
          <w:rFonts w:ascii="Calibri" w:hAnsi="Calibri"/>
          <w:color w:val="000000"/>
          <w:sz w:val="22"/>
          <w:szCs w:val="27"/>
        </w:rPr>
        <w:t xml:space="preserve"> И.И. (г. Орел)</w:t>
      </w:r>
      <w:r w:rsidRPr="009C15FC">
        <w:rPr>
          <w:rFonts w:ascii="Calibri" w:hAnsi="Calibri"/>
          <w:color w:val="000000"/>
          <w:sz w:val="22"/>
          <w:szCs w:val="27"/>
        </w:rPr>
        <w:br/>
        <w:t xml:space="preserve">Судья-стажер РКФ по испытаниям легавых </w:t>
      </w:r>
      <w:proofErr w:type="spellStart"/>
      <w:r w:rsidRPr="009C15FC">
        <w:rPr>
          <w:rFonts w:ascii="Calibri" w:hAnsi="Calibri"/>
          <w:color w:val="000000"/>
          <w:sz w:val="22"/>
          <w:szCs w:val="27"/>
        </w:rPr>
        <w:t>Илясов</w:t>
      </w:r>
      <w:proofErr w:type="spellEnd"/>
      <w:r w:rsidRPr="009C15FC">
        <w:rPr>
          <w:rFonts w:ascii="Calibri" w:hAnsi="Calibri"/>
          <w:color w:val="000000"/>
          <w:sz w:val="22"/>
          <w:szCs w:val="27"/>
        </w:rPr>
        <w:t xml:space="preserve"> В.Д. (г. Тамбов)</w:t>
      </w:r>
      <w:r w:rsidRPr="009C15FC">
        <w:rPr>
          <w:rFonts w:ascii="Calibri" w:hAnsi="Calibri"/>
          <w:color w:val="000000"/>
          <w:sz w:val="22"/>
          <w:szCs w:val="27"/>
        </w:rPr>
        <w:br/>
        <w:t>Председатель: судья РКФ по испытаниям легавых Рабинович Д.Л. (г. Саратов)</w:t>
      </w:r>
      <w:r w:rsidRPr="009C15FC">
        <w:rPr>
          <w:rFonts w:ascii="Calibri" w:hAnsi="Calibri"/>
          <w:color w:val="000000"/>
          <w:sz w:val="22"/>
          <w:szCs w:val="27"/>
        </w:rPr>
        <w:br/>
      </w:r>
      <w:r w:rsidRPr="009C15FC">
        <w:rPr>
          <w:rFonts w:ascii="Calibri" w:hAnsi="Calibri"/>
          <w:color w:val="000000"/>
          <w:sz w:val="22"/>
          <w:szCs w:val="27"/>
        </w:rPr>
        <w:lastRenderedPageBreak/>
        <w:t>Члены комиссии:</w:t>
      </w:r>
      <w:r w:rsidRPr="009C15FC">
        <w:rPr>
          <w:rFonts w:ascii="Calibri" w:hAnsi="Calibri"/>
          <w:color w:val="000000"/>
          <w:sz w:val="22"/>
          <w:szCs w:val="27"/>
        </w:rPr>
        <w:br/>
        <w:t>судья РКФ по испытаниям легавых Плешков А.В. (г. Воронеж)</w:t>
      </w:r>
      <w:r w:rsidRPr="009C15FC">
        <w:rPr>
          <w:rFonts w:ascii="Calibri" w:hAnsi="Calibri"/>
          <w:color w:val="000000"/>
          <w:sz w:val="22"/>
          <w:szCs w:val="27"/>
        </w:rPr>
        <w:br/>
        <w:t>судья РКФ по испытаниям</w:t>
      </w:r>
      <w:proofErr w:type="gramEnd"/>
      <w:r w:rsidRPr="009C15FC">
        <w:rPr>
          <w:rFonts w:ascii="Calibri" w:hAnsi="Calibri"/>
          <w:color w:val="000000"/>
          <w:sz w:val="22"/>
          <w:szCs w:val="27"/>
        </w:rPr>
        <w:t xml:space="preserve"> легавых Акулинин А.А. (г. Тамбов)</w:t>
      </w:r>
      <w:r w:rsidRPr="009C15FC">
        <w:rPr>
          <w:rFonts w:ascii="Calibri" w:hAnsi="Calibri"/>
          <w:color w:val="000000"/>
          <w:sz w:val="22"/>
          <w:szCs w:val="27"/>
        </w:rPr>
        <w:br/>
        <w:t>Оргкомитет оставляет за собой право замены членов комиссий в случае их отказа от участия в силу непредвиденных обстоятельств, болезни и иных уважительных причин.</w:t>
      </w:r>
      <w:r w:rsidRPr="009C15FC">
        <w:rPr>
          <w:rFonts w:ascii="Calibri" w:hAnsi="Calibri"/>
          <w:color w:val="000000"/>
          <w:sz w:val="22"/>
          <w:szCs w:val="27"/>
        </w:rPr>
        <w:br/>
        <w:t xml:space="preserve">5.2. </w:t>
      </w:r>
      <w:proofErr w:type="gramStart"/>
      <w:r w:rsidRPr="009C15FC">
        <w:rPr>
          <w:rFonts w:ascii="Calibri" w:hAnsi="Calibri"/>
          <w:color w:val="000000"/>
          <w:sz w:val="22"/>
          <w:szCs w:val="27"/>
        </w:rPr>
        <w:t>Состязание проводится в соответствии с 'Правилами проведения полевых испытаний и состязаний охотничьих собак', утвержденных президиумом СОКО РКФ 18.02.2010г, Правилами испытаний легавых собак по болотной и полевой дичи, утвержденными МСХ СССР 18.05.1981 г.</w:t>
      </w:r>
      <w:r w:rsidRPr="009C15FC">
        <w:rPr>
          <w:rFonts w:ascii="Calibri" w:hAnsi="Calibri"/>
          <w:color w:val="000000"/>
          <w:sz w:val="22"/>
          <w:szCs w:val="27"/>
        </w:rPr>
        <w:br/>
        <w:t>Участник состязаний, пропустивший свою очередь выступления в соответствии со жребием, может быть допущен к выступлению в конце состязаний, если главный судья сочтет причину пропуска уважительной.</w:t>
      </w:r>
      <w:proofErr w:type="gramEnd"/>
      <w:r w:rsidRPr="009C15FC">
        <w:rPr>
          <w:rFonts w:ascii="Calibri" w:hAnsi="Calibri"/>
          <w:color w:val="000000"/>
          <w:sz w:val="22"/>
          <w:szCs w:val="27"/>
        </w:rPr>
        <w:br/>
        <w:t>Расценка собаки на диплом осуществляется минимум по двум работам. В случае необходимости, при возникновении сомнений, судейские комиссии вправе предоставить собаке дополнительную встречу с птицей. Время работы по перемещенной птице, в тех случаях, когда комиссия определит необходимость работы по ней для определения дальности чутья на диплом первой степени, в основное время может не входить.</w:t>
      </w:r>
      <w:r w:rsidRPr="009C15FC">
        <w:rPr>
          <w:rFonts w:ascii="Calibri" w:hAnsi="Calibri"/>
          <w:color w:val="000000"/>
          <w:sz w:val="22"/>
          <w:szCs w:val="27"/>
        </w:rPr>
        <w:br/>
        <w:t>5.3. Выступление должно быть расценено с присуждением диплома той или иной степени, либо без диплома в соответствии с действующими требованиями.</w:t>
      </w:r>
      <w:r w:rsidRPr="009C15FC">
        <w:rPr>
          <w:rFonts w:ascii="Calibri" w:hAnsi="Calibri"/>
          <w:color w:val="000000"/>
          <w:sz w:val="22"/>
          <w:szCs w:val="27"/>
        </w:rPr>
        <w:br/>
        <w:t>5.4. Владелец или ведущий имеет право снять собаку с состязаний до начала работы либо в течение первых 10 минут от момента начала работы собаки, если не было встречи с птицей.</w:t>
      </w:r>
      <w:r w:rsidRPr="009C15FC">
        <w:rPr>
          <w:rFonts w:ascii="Calibri" w:hAnsi="Calibri"/>
          <w:color w:val="000000"/>
          <w:sz w:val="22"/>
          <w:szCs w:val="27"/>
        </w:rPr>
        <w:br/>
        <w:t>5.5. Расценка работы собаки производится менее чем по двум работам в случае, если погрешности в работе не дают ей возможности претендовать на диплом.</w:t>
      </w:r>
      <w:r w:rsidRPr="009C15FC">
        <w:rPr>
          <w:rFonts w:ascii="Calibri" w:hAnsi="Calibri"/>
          <w:color w:val="000000"/>
          <w:sz w:val="22"/>
          <w:szCs w:val="27"/>
        </w:rPr>
        <w:br/>
        <w:t xml:space="preserve">5.6. </w:t>
      </w:r>
      <w:proofErr w:type="gramStart"/>
      <w:r w:rsidRPr="009C15FC">
        <w:rPr>
          <w:rFonts w:ascii="Calibri" w:hAnsi="Calibri"/>
          <w:color w:val="000000"/>
          <w:sz w:val="22"/>
          <w:szCs w:val="27"/>
        </w:rPr>
        <w:t>Собака может быть снята с состязаний, наряду со случаями, оговоренными в Правилах, за:</w:t>
      </w:r>
      <w:r w:rsidRPr="009C15FC">
        <w:rPr>
          <w:rFonts w:ascii="Calibri" w:hAnsi="Calibri"/>
          <w:color w:val="000000"/>
          <w:sz w:val="22"/>
          <w:szCs w:val="27"/>
        </w:rPr>
        <w:br/>
        <w:t>- грубое, жестокое обращение с ней владельца или ведущего;</w:t>
      </w:r>
      <w:r w:rsidRPr="009C15FC">
        <w:rPr>
          <w:rFonts w:ascii="Calibri" w:hAnsi="Calibri"/>
          <w:color w:val="000000"/>
          <w:sz w:val="22"/>
          <w:szCs w:val="27"/>
        </w:rPr>
        <w:br/>
        <w:t>- неспортивное или неэтичное поведение последних по отношению к другим участникам или грубое нарушение ими общественного порядка в течение всего времени проведения состязаний;</w:t>
      </w:r>
      <w:r w:rsidRPr="009C15FC">
        <w:rPr>
          <w:rFonts w:ascii="Calibri" w:hAnsi="Calibri"/>
          <w:color w:val="000000"/>
          <w:sz w:val="22"/>
          <w:szCs w:val="27"/>
        </w:rPr>
        <w:br/>
        <w:t>- за пререкание, споры и невыполнение требований судейской комиссии.</w:t>
      </w:r>
      <w:r w:rsidRPr="009C15FC">
        <w:rPr>
          <w:rFonts w:ascii="Calibri" w:hAnsi="Calibri"/>
          <w:color w:val="000000"/>
          <w:sz w:val="22"/>
          <w:szCs w:val="27"/>
        </w:rPr>
        <w:br/>
        <w:t>5.7.</w:t>
      </w:r>
      <w:proofErr w:type="gramEnd"/>
      <w:r w:rsidRPr="009C15FC">
        <w:rPr>
          <w:rFonts w:ascii="Calibri" w:hAnsi="Calibri"/>
          <w:color w:val="000000"/>
          <w:sz w:val="22"/>
          <w:szCs w:val="27"/>
        </w:rPr>
        <w:t xml:space="preserve"> Оценка работы собаки, помимо числовых характеристик, отражается в описании, составляемом судейской комиссией.</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6. Первенство</w:t>
      </w:r>
      <w:r w:rsidRPr="009C15FC">
        <w:rPr>
          <w:rFonts w:ascii="Calibri" w:hAnsi="Calibri"/>
          <w:color w:val="000000"/>
          <w:sz w:val="22"/>
          <w:szCs w:val="27"/>
        </w:rPr>
        <w:br/>
        <w:t xml:space="preserve">6.1. По результатам выступлений, которые </w:t>
      </w:r>
      <w:proofErr w:type="gramStart"/>
      <w:r w:rsidRPr="009C15FC">
        <w:rPr>
          <w:rFonts w:ascii="Calibri" w:hAnsi="Calibri"/>
          <w:color w:val="000000"/>
          <w:sz w:val="22"/>
          <w:szCs w:val="27"/>
        </w:rPr>
        <w:t>отражаются в сводной таблице оргкомитет совместно с главным экспертом состязаний определяет</w:t>
      </w:r>
      <w:proofErr w:type="gramEnd"/>
      <w:r w:rsidRPr="009C15FC">
        <w:rPr>
          <w:rFonts w:ascii="Calibri" w:hAnsi="Calibri"/>
          <w:color w:val="000000"/>
          <w:sz w:val="22"/>
          <w:szCs w:val="27"/>
        </w:rPr>
        <w:t xml:space="preserve"> место занятое каждым участником.</w:t>
      </w:r>
      <w:r w:rsidRPr="009C15FC">
        <w:rPr>
          <w:rStyle w:val="apple-converted-space"/>
          <w:rFonts w:ascii="Calibri" w:hAnsi="Calibri"/>
          <w:color w:val="000000"/>
          <w:sz w:val="22"/>
          <w:szCs w:val="27"/>
        </w:rPr>
        <w:t> </w:t>
      </w:r>
      <w:r w:rsidRPr="009C15FC">
        <w:rPr>
          <w:rFonts w:ascii="Calibri" w:hAnsi="Calibri"/>
          <w:color w:val="000000"/>
          <w:sz w:val="22"/>
          <w:szCs w:val="27"/>
        </w:rPr>
        <w:br/>
        <w:t>Результаты личного первенства определяются по степени полученного собакой диплома. При равенстве суммы баллов преимущество получает собака, имеющая наибольшую сумму баллов за чутье (в сумме), затем за стиль (в сумме), затем за постановку и послушание (в сумме). При равенстве и этих показателей предпочтение будет отдано более молодой собаке.</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7. Присвоение титулов и награждение</w:t>
      </w:r>
      <w:r w:rsidRPr="009C15FC">
        <w:rPr>
          <w:rFonts w:ascii="Calibri" w:hAnsi="Calibri"/>
          <w:color w:val="000000"/>
          <w:sz w:val="22"/>
          <w:szCs w:val="27"/>
        </w:rPr>
        <w:br/>
        <w:t>7.1 Собаке имеющей родословные документы РКФ-FCI, занявшей первое место с дипломом</w:t>
      </w:r>
      <w:proofErr w:type="gramStart"/>
      <w:r w:rsidRPr="009C15FC">
        <w:rPr>
          <w:rFonts w:ascii="Calibri" w:hAnsi="Calibri"/>
          <w:color w:val="000000"/>
          <w:sz w:val="22"/>
          <w:szCs w:val="27"/>
        </w:rPr>
        <w:t xml:space="preserve"> П</w:t>
      </w:r>
      <w:proofErr w:type="gramEnd"/>
      <w:r w:rsidRPr="009C15FC">
        <w:rPr>
          <w:rFonts w:ascii="Calibri" w:hAnsi="Calibri"/>
          <w:color w:val="000000"/>
          <w:sz w:val="22"/>
          <w:szCs w:val="27"/>
        </w:rPr>
        <w:t>ервой степени, присваивается титул САСТ, присуждается звание Полевой чемпион состязаний охотничьих собак легавых пород ранга САСТ 'Тамбовская весна 2015' по болотно-луговой и полевой дичи памяти Владимирова Сергея Константиновича и вручается приз.</w:t>
      </w:r>
      <w:r w:rsidRPr="009C15FC">
        <w:rPr>
          <w:rFonts w:ascii="Calibri" w:hAnsi="Calibri"/>
          <w:color w:val="000000"/>
          <w:sz w:val="22"/>
          <w:szCs w:val="27"/>
        </w:rPr>
        <w:br/>
        <w:t xml:space="preserve">7.2 Собаке имеющей родословные документы РКФ-FCI, занявшей первое место с дипломом Второй степени при </w:t>
      </w:r>
      <w:proofErr w:type="gramStart"/>
      <w:r w:rsidRPr="009C15FC">
        <w:rPr>
          <w:rFonts w:ascii="Calibri" w:hAnsi="Calibri"/>
          <w:color w:val="000000"/>
          <w:sz w:val="22"/>
          <w:szCs w:val="27"/>
        </w:rPr>
        <w:t>набранных баллах не менее 75, присваивается титул САСТ, присуждается звание Полевой победитель состязаний охотничьих собак легавых пород ранга САСТ 'Тамбовская весна 2015' по болотно-луговой и полевой дичи памяти Владимирова Сергея Константиновича и вручается приз.</w:t>
      </w:r>
      <w:r w:rsidRPr="009C15FC">
        <w:rPr>
          <w:rFonts w:ascii="Calibri" w:hAnsi="Calibri"/>
          <w:color w:val="000000"/>
          <w:sz w:val="22"/>
          <w:szCs w:val="27"/>
        </w:rPr>
        <w:br/>
        <w:t>7.3.</w:t>
      </w:r>
      <w:proofErr w:type="gramEnd"/>
      <w:r w:rsidRPr="009C15FC">
        <w:rPr>
          <w:rFonts w:ascii="Calibri" w:hAnsi="Calibri"/>
          <w:color w:val="000000"/>
          <w:sz w:val="22"/>
          <w:szCs w:val="27"/>
        </w:rPr>
        <w:t xml:space="preserve"> Собакам имеющим родословные документы РКФ-FCI, занявшим первые места в каждой породе с дипломами</w:t>
      </w:r>
      <w:proofErr w:type="gramStart"/>
      <w:r w:rsidRPr="009C15FC">
        <w:rPr>
          <w:rFonts w:ascii="Calibri" w:hAnsi="Calibri"/>
          <w:color w:val="000000"/>
          <w:sz w:val="22"/>
          <w:szCs w:val="27"/>
        </w:rPr>
        <w:t xml:space="preserve"> В</w:t>
      </w:r>
      <w:proofErr w:type="gramEnd"/>
      <w:r w:rsidRPr="009C15FC">
        <w:rPr>
          <w:rFonts w:ascii="Calibri" w:hAnsi="Calibri"/>
          <w:color w:val="000000"/>
          <w:sz w:val="22"/>
          <w:szCs w:val="27"/>
        </w:rPr>
        <w:t>торой степени при набранных баллах не менее 75, присваиваются титулы САСТ и вручаются Призы.</w:t>
      </w:r>
      <w:r w:rsidRPr="009C15FC">
        <w:rPr>
          <w:rFonts w:ascii="Calibri" w:hAnsi="Calibri"/>
          <w:color w:val="000000"/>
          <w:sz w:val="22"/>
          <w:szCs w:val="27"/>
        </w:rPr>
        <w:br/>
        <w:t>7.4. Собакам имеющим родословные документы РКФ-FCI, занявшим вторые места в каждой породе с дипломами</w:t>
      </w:r>
      <w:proofErr w:type="gramStart"/>
      <w:r w:rsidRPr="009C15FC">
        <w:rPr>
          <w:rFonts w:ascii="Calibri" w:hAnsi="Calibri"/>
          <w:color w:val="000000"/>
          <w:sz w:val="22"/>
          <w:szCs w:val="27"/>
        </w:rPr>
        <w:t xml:space="preserve"> В</w:t>
      </w:r>
      <w:proofErr w:type="gramEnd"/>
      <w:r w:rsidRPr="009C15FC">
        <w:rPr>
          <w:rFonts w:ascii="Calibri" w:hAnsi="Calibri"/>
          <w:color w:val="000000"/>
          <w:sz w:val="22"/>
          <w:szCs w:val="27"/>
        </w:rPr>
        <w:t>торой степени при набранных баллах не менее 75, присваиваются титулы R.САСТ.</w:t>
      </w:r>
      <w:r w:rsidRPr="009C15FC">
        <w:rPr>
          <w:rFonts w:ascii="Calibri" w:hAnsi="Calibri"/>
          <w:color w:val="000000"/>
          <w:sz w:val="22"/>
          <w:szCs w:val="27"/>
        </w:rPr>
        <w:br/>
        <w:t>7.5. Всем собакам имеющим родословные документы РКФ-</w:t>
      </w:r>
      <w:proofErr w:type="gramStart"/>
      <w:r w:rsidRPr="009C15FC">
        <w:rPr>
          <w:rFonts w:ascii="Calibri" w:hAnsi="Calibri"/>
          <w:color w:val="000000"/>
          <w:sz w:val="22"/>
          <w:szCs w:val="27"/>
        </w:rPr>
        <w:t>FCI</w:t>
      </w:r>
      <w:proofErr w:type="gramEnd"/>
      <w:r w:rsidRPr="009C15FC">
        <w:rPr>
          <w:rFonts w:ascii="Calibri" w:hAnsi="Calibri"/>
          <w:color w:val="000000"/>
          <w:sz w:val="22"/>
          <w:szCs w:val="27"/>
        </w:rPr>
        <w:t>, получившим дипломы, выдается Временный сертификат по рабочим качествам.</w:t>
      </w:r>
      <w:r w:rsidRPr="009C15FC">
        <w:rPr>
          <w:rFonts w:ascii="Calibri" w:hAnsi="Calibri"/>
          <w:color w:val="000000"/>
          <w:sz w:val="22"/>
          <w:szCs w:val="27"/>
        </w:rPr>
        <w:br/>
      </w:r>
      <w:r w:rsidRPr="009C15FC">
        <w:rPr>
          <w:rFonts w:ascii="Calibri" w:hAnsi="Calibri"/>
          <w:color w:val="000000"/>
          <w:sz w:val="22"/>
          <w:szCs w:val="27"/>
        </w:rPr>
        <w:lastRenderedPageBreak/>
        <w:t>7.6. Лучшей собаке в возрасте до 2 лет, получившей наиболее высокую сумму баллов, присваивается приз 'Лучшей молодой собаки'. Однако сам по себе возраст собаки не препятствует присуждению ей также всех выше указанных титулов в общем зачете. При равенстве сумм баллов предпочтение отдается более молодой собаке.</w:t>
      </w:r>
      <w:r w:rsidRPr="009C15FC">
        <w:rPr>
          <w:rFonts w:ascii="Calibri" w:hAnsi="Calibri"/>
          <w:color w:val="000000"/>
          <w:sz w:val="22"/>
          <w:szCs w:val="27"/>
        </w:rPr>
        <w:br/>
        <w:t>7.7. Участники состязаний и другие лица могут учреждать любые призы для собак и их владельцев на спонсорские и другие средства. Такие призы должны согласовываться с оргкомитетом до церемонии награждения.</w:t>
      </w:r>
      <w:r w:rsidRPr="009C15FC">
        <w:rPr>
          <w:rFonts w:ascii="Calibri" w:hAnsi="Calibri"/>
          <w:color w:val="000000"/>
          <w:sz w:val="22"/>
          <w:szCs w:val="27"/>
        </w:rPr>
        <w:br/>
        <w:t>7.8. Все спорные вопросы, а также протесты, рассматриваются Председателем комиссии. Решения, принятые судейскими комиссиями в отношении степени дипломов и балльной расценки работы конкретной собаки, отмене не подлежат.</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8. Расходы</w:t>
      </w:r>
      <w:r w:rsidRPr="009C15FC">
        <w:rPr>
          <w:rFonts w:ascii="Calibri" w:hAnsi="Calibri"/>
          <w:color w:val="000000"/>
          <w:sz w:val="22"/>
          <w:szCs w:val="27"/>
        </w:rPr>
        <w:br/>
        <w:t>8.1. Все расходы, связанные с проведением состязаний, осуществляются за счет стартовых взносов участников, добровольных пожертвований и спонсорской помощи.</w:t>
      </w:r>
      <w:r w:rsidRPr="009C15FC">
        <w:rPr>
          <w:rFonts w:ascii="Calibri" w:hAnsi="Calibri"/>
          <w:color w:val="000000"/>
          <w:sz w:val="22"/>
          <w:szCs w:val="27"/>
        </w:rPr>
        <w:br/>
        <w:t>8.2. Расходы участников на транспорт, проживание, питание и т.д. покрываются за счет самих участников или организаций, направивших на них своих представителей.</w:t>
      </w:r>
      <w:r w:rsidRPr="009C15FC">
        <w:rPr>
          <w:rFonts w:ascii="Calibri" w:hAnsi="Calibri"/>
          <w:color w:val="000000"/>
          <w:sz w:val="22"/>
          <w:szCs w:val="27"/>
        </w:rPr>
        <w:br/>
        <w:t>8.3. Условия проживания полевые (в собственных палатках).</w:t>
      </w:r>
      <w:r w:rsidRPr="009C15FC">
        <w:rPr>
          <w:rFonts w:ascii="Calibri" w:hAnsi="Calibri"/>
          <w:color w:val="000000"/>
          <w:sz w:val="22"/>
          <w:szCs w:val="27"/>
        </w:rPr>
        <w:br/>
        <w:t>9. Контактная информация</w:t>
      </w:r>
      <w:r w:rsidRPr="009C15FC">
        <w:rPr>
          <w:rFonts w:ascii="Calibri" w:hAnsi="Calibri"/>
          <w:color w:val="000000"/>
          <w:sz w:val="22"/>
          <w:szCs w:val="27"/>
        </w:rPr>
        <w:br/>
        <w:t>Участники и судьи осуществляют связь с оргкомитетом Состязаний посредством телефонной связи и электронных сообщений. Заявки направляются на info@t-os.ru</w:t>
      </w:r>
      <w:r w:rsidRPr="009C15FC">
        <w:rPr>
          <w:rFonts w:ascii="Calibri" w:hAnsi="Calibri"/>
          <w:color w:val="000000"/>
          <w:sz w:val="22"/>
          <w:szCs w:val="27"/>
        </w:rPr>
        <w:br/>
        <w:t>Информация относительно условий проведения состязаний и текущих изменений может быть получена по телефонам (4752) 532256 и (910) 750 1928 или на сайте</w:t>
      </w:r>
      <w:r w:rsidRPr="009C15FC">
        <w:rPr>
          <w:rStyle w:val="apple-converted-space"/>
          <w:rFonts w:ascii="Calibri" w:hAnsi="Calibri"/>
          <w:color w:val="000000"/>
          <w:sz w:val="22"/>
          <w:szCs w:val="27"/>
        </w:rPr>
        <w:t> </w:t>
      </w:r>
      <w:hyperlink r:id="rId4" w:tgtFrame="_blank" w:history="1">
        <w:r w:rsidRPr="009C15FC">
          <w:rPr>
            <w:rStyle w:val="a4"/>
            <w:rFonts w:ascii="Calibri" w:hAnsi="Calibri"/>
            <w:color w:val="551A8B"/>
            <w:sz w:val="22"/>
            <w:szCs w:val="27"/>
            <w:bdr w:val="none" w:sz="0" w:space="0" w:color="auto" w:frame="1"/>
          </w:rPr>
          <w:t>www.t-os.ru</w:t>
        </w:r>
      </w:hyperlink>
      <w:r w:rsidRPr="009C15FC">
        <w:rPr>
          <w:rStyle w:val="apple-converted-space"/>
          <w:rFonts w:ascii="Calibri" w:hAnsi="Calibri"/>
          <w:color w:val="000000"/>
          <w:sz w:val="22"/>
          <w:szCs w:val="27"/>
        </w:rPr>
        <w:t> </w:t>
      </w:r>
      <w:r w:rsidRPr="009C15FC">
        <w:rPr>
          <w:rFonts w:ascii="Calibri" w:hAnsi="Calibri"/>
          <w:color w:val="000000"/>
          <w:sz w:val="22"/>
          <w:szCs w:val="27"/>
        </w:rPr>
        <w:t>.</w:t>
      </w:r>
      <w:r w:rsidRPr="009C15FC">
        <w:rPr>
          <w:rFonts w:ascii="Calibri" w:hAnsi="Calibri"/>
          <w:color w:val="000000"/>
          <w:sz w:val="22"/>
          <w:szCs w:val="27"/>
        </w:rPr>
        <w:br/>
        <w:t>Почтовый адрес: ТРОО 'Центр охотничьего собаководства'</w:t>
      </w:r>
      <w:r w:rsidRPr="009C15FC">
        <w:rPr>
          <w:rStyle w:val="apple-converted-space"/>
          <w:rFonts w:ascii="Calibri" w:hAnsi="Calibri"/>
          <w:color w:val="000000"/>
          <w:sz w:val="22"/>
          <w:szCs w:val="27"/>
        </w:rPr>
        <w:t> </w:t>
      </w:r>
      <w:r w:rsidRPr="009C15FC">
        <w:rPr>
          <w:rFonts w:ascii="Calibri" w:hAnsi="Calibri"/>
          <w:color w:val="000000"/>
          <w:sz w:val="22"/>
          <w:szCs w:val="27"/>
        </w:rPr>
        <w:br/>
        <w:t>392000, Тамбов, Моршанское шоссе, 14, т/факс (4752) 532256</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br/>
        <w:t>ПРИЛОЖЕНИЕ 1</w:t>
      </w:r>
    </w:p>
    <w:p w:rsidR="009C15FC" w:rsidRPr="009C15FC" w:rsidRDefault="009C15FC" w:rsidP="009C15FC">
      <w:pPr>
        <w:pStyle w:val="a3"/>
        <w:spacing w:before="0" w:beforeAutospacing="0" w:after="0" w:afterAutospacing="0"/>
        <w:textAlignment w:val="baseline"/>
        <w:rPr>
          <w:rFonts w:ascii="Calibri" w:hAnsi="Calibri"/>
          <w:color w:val="000000"/>
          <w:sz w:val="22"/>
          <w:szCs w:val="27"/>
        </w:rPr>
      </w:pPr>
      <w:r w:rsidRPr="009C15FC">
        <w:rPr>
          <w:rFonts w:ascii="Calibri" w:hAnsi="Calibri"/>
          <w:color w:val="000000"/>
          <w:sz w:val="22"/>
          <w:szCs w:val="27"/>
        </w:rPr>
        <w:t>ЗАЯВКА</w:t>
      </w:r>
      <w:r w:rsidRPr="009C15FC">
        <w:rPr>
          <w:rStyle w:val="apple-converted-space"/>
          <w:rFonts w:ascii="Calibri" w:hAnsi="Calibri"/>
          <w:color w:val="000000"/>
          <w:sz w:val="22"/>
          <w:szCs w:val="27"/>
        </w:rPr>
        <w:t> </w:t>
      </w:r>
      <w:r w:rsidRPr="009C15FC">
        <w:rPr>
          <w:rFonts w:ascii="Calibri" w:hAnsi="Calibri"/>
          <w:color w:val="000000"/>
          <w:sz w:val="22"/>
          <w:szCs w:val="27"/>
        </w:rPr>
        <w:br/>
        <w:t>Порода</w:t>
      </w:r>
      <w:r w:rsidRPr="009C15FC">
        <w:rPr>
          <w:rStyle w:val="apple-converted-space"/>
          <w:rFonts w:ascii="Calibri" w:hAnsi="Calibri"/>
          <w:color w:val="000000"/>
          <w:sz w:val="22"/>
          <w:szCs w:val="27"/>
        </w:rPr>
        <w:t> </w:t>
      </w:r>
      <w:r w:rsidRPr="009C15FC">
        <w:rPr>
          <w:rFonts w:ascii="Calibri" w:hAnsi="Calibri"/>
          <w:color w:val="000000"/>
          <w:sz w:val="22"/>
          <w:szCs w:val="27"/>
        </w:rPr>
        <w:br/>
        <w:t>Кличка</w:t>
      </w:r>
      <w:r w:rsidRPr="009C15FC">
        <w:rPr>
          <w:rFonts w:ascii="Calibri" w:hAnsi="Calibri"/>
          <w:color w:val="000000"/>
          <w:sz w:val="22"/>
          <w:szCs w:val="27"/>
        </w:rPr>
        <w:br/>
        <w:t>Дата рождения окрас пол</w:t>
      </w:r>
      <w:r w:rsidRPr="009C15FC">
        <w:rPr>
          <w:rFonts w:ascii="Calibri" w:hAnsi="Calibri"/>
          <w:color w:val="000000"/>
          <w:sz w:val="22"/>
          <w:szCs w:val="27"/>
        </w:rPr>
        <w:br/>
        <w:t>Оценка экстерьера РКФ</w:t>
      </w:r>
      <w:proofErr w:type="gramStart"/>
      <w:r w:rsidRPr="009C15FC">
        <w:rPr>
          <w:rFonts w:ascii="Calibri" w:hAnsi="Calibri"/>
          <w:color w:val="000000"/>
          <w:sz w:val="22"/>
          <w:szCs w:val="27"/>
        </w:rPr>
        <w:t xml:space="preserve"> ?</w:t>
      </w:r>
      <w:proofErr w:type="gramEnd"/>
      <w:r w:rsidRPr="009C15FC">
        <w:rPr>
          <w:rFonts w:ascii="Calibri" w:hAnsi="Calibri"/>
          <w:color w:val="000000"/>
          <w:sz w:val="22"/>
          <w:szCs w:val="27"/>
        </w:rPr>
        <w:t xml:space="preserve"> ВПКОС</w:t>
      </w:r>
      <w:r w:rsidRPr="009C15FC">
        <w:rPr>
          <w:rStyle w:val="apple-converted-space"/>
          <w:rFonts w:ascii="Calibri" w:hAnsi="Calibri"/>
          <w:color w:val="000000"/>
          <w:sz w:val="22"/>
          <w:szCs w:val="27"/>
        </w:rPr>
        <w:t> </w:t>
      </w:r>
      <w:r w:rsidRPr="009C15FC">
        <w:rPr>
          <w:rFonts w:ascii="Calibri" w:hAnsi="Calibri"/>
          <w:color w:val="000000"/>
          <w:sz w:val="22"/>
          <w:szCs w:val="27"/>
        </w:rPr>
        <w:br/>
        <w:t>Дипломы баллы</w:t>
      </w:r>
      <w:r w:rsidRPr="009C15FC">
        <w:rPr>
          <w:rFonts w:ascii="Calibri" w:hAnsi="Calibri"/>
          <w:color w:val="000000"/>
          <w:sz w:val="22"/>
          <w:szCs w:val="27"/>
        </w:rPr>
        <w:br/>
        <w:t>Отец вл.</w:t>
      </w:r>
      <w:r w:rsidRPr="009C15FC">
        <w:rPr>
          <w:rStyle w:val="apple-converted-space"/>
          <w:rFonts w:ascii="Calibri" w:hAnsi="Calibri"/>
          <w:color w:val="000000"/>
          <w:sz w:val="22"/>
          <w:szCs w:val="27"/>
        </w:rPr>
        <w:t> </w:t>
      </w:r>
      <w:r w:rsidRPr="009C15FC">
        <w:rPr>
          <w:rFonts w:ascii="Calibri" w:hAnsi="Calibri"/>
          <w:color w:val="000000"/>
          <w:sz w:val="22"/>
          <w:szCs w:val="27"/>
        </w:rPr>
        <w:br/>
        <w:t>Мать вл.</w:t>
      </w:r>
      <w:r w:rsidRPr="009C15FC">
        <w:rPr>
          <w:rStyle w:val="apple-converted-space"/>
          <w:rFonts w:ascii="Calibri" w:hAnsi="Calibri"/>
          <w:color w:val="000000"/>
          <w:sz w:val="22"/>
          <w:szCs w:val="27"/>
        </w:rPr>
        <w:t> </w:t>
      </w:r>
      <w:r w:rsidRPr="009C15FC">
        <w:rPr>
          <w:rFonts w:ascii="Calibri" w:hAnsi="Calibri"/>
          <w:color w:val="000000"/>
          <w:sz w:val="22"/>
          <w:szCs w:val="27"/>
        </w:rPr>
        <w:br/>
        <w:t>Контактные данные владельца</w:t>
      </w:r>
      <w:r w:rsidRPr="009C15FC">
        <w:rPr>
          <w:rFonts w:ascii="Calibri" w:hAnsi="Calibri"/>
          <w:color w:val="000000"/>
          <w:sz w:val="22"/>
          <w:szCs w:val="27"/>
        </w:rPr>
        <w:br/>
        <w:t>Ф.И.О.</w:t>
      </w:r>
      <w:r w:rsidRPr="009C15FC">
        <w:rPr>
          <w:rStyle w:val="apple-converted-space"/>
          <w:rFonts w:ascii="Calibri" w:hAnsi="Calibri"/>
          <w:color w:val="000000"/>
          <w:sz w:val="22"/>
          <w:szCs w:val="27"/>
        </w:rPr>
        <w:t> </w:t>
      </w:r>
      <w:r w:rsidRPr="009C15FC">
        <w:rPr>
          <w:rFonts w:ascii="Calibri" w:hAnsi="Calibri"/>
          <w:color w:val="000000"/>
          <w:sz w:val="22"/>
          <w:szCs w:val="27"/>
        </w:rPr>
        <w:br/>
        <w:t>Адрес</w:t>
      </w:r>
      <w:r w:rsidRPr="009C15FC">
        <w:rPr>
          <w:rFonts w:ascii="Calibri" w:hAnsi="Calibri"/>
          <w:color w:val="000000"/>
          <w:sz w:val="22"/>
          <w:szCs w:val="27"/>
        </w:rPr>
        <w:br/>
        <w:t>Тел.</w:t>
      </w:r>
      <w:r w:rsidRPr="009C15FC">
        <w:rPr>
          <w:rStyle w:val="apple-converted-space"/>
          <w:rFonts w:ascii="Calibri" w:hAnsi="Calibri"/>
          <w:color w:val="000000"/>
          <w:sz w:val="22"/>
          <w:szCs w:val="27"/>
        </w:rPr>
        <w:t> </w:t>
      </w:r>
      <w:r w:rsidRPr="009C15FC">
        <w:rPr>
          <w:rFonts w:ascii="Calibri" w:hAnsi="Calibri"/>
          <w:color w:val="000000"/>
          <w:sz w:val="22"/>
          <w:szCs w:val="27"/>
        </w:rPr>
        <w:br/>
      </w:r>
      <w:proofErr w:type="spellStart"/>
      <w:proofErr w:type="gramStart"/>
      <w:r w:rsidRPr="009C15FC">
        <w:rPr>
          <w:rFonts w:ascii="Calibri" w:hAnsi="Calibri"/>
          <w:color w:val="000000"/>
          <w:sz w:val="22"/>
          <w:szCs w:val="27"/>
        </w:rPr>
        <w:t>Е</w:t>
      </w:r>
      <w:proofErr w:type="gramEnd"/>
      <w:r w:rsidRPr="009C15FC">
        <w:rPr>
          <w:rFonts w:ascii="Calibri" w:hAnsi="Calibri"/>
          <w:color w:val="000000"/>
          <w:sz w:val="22"/>
          <w:szCs w:val="27"/>
        </w:rPr>
        <w:t>-mail</w:t>
      </w:r>
      <w:proofErr w:type="spellEnd"/>
      <w:r w:rsidRPr="009C15FC">
        <w:rPr>
          <w:rFonts w:ascii="Calibri" w:hAnsi="Calibri"/>
          <w:color w:val="000000"/>
          <w:sz w:val="22"/>
          <w:szCs w:val="27"/>
        </w:rPr>
        <w:t>:</w:t>
      </w:r>
    </w:p>
    <w:p w:rsidR="00442B64" w:rsidRDefault="00442B64"/>
    <w:sectPr w:rsidR="00442B64" w:rsidSect="00442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15FC"/>
    <w:rsid w:val="000B6BD5"/>
    <w:rsid w:val="001550CC"/>
    <w:rsid w:val="0029148D"/>
    <w:rsid w:val="002B29B2"/>
    <w:rsid w:val="003255A6"/>
    <w:rsid w:val="00442B64"/>
    <w:rsid w:val="005009C3"/>
    <w:rsid w:val="0052375E"/>
    <w:rsid w:val="00610F29"/>
    <w:rsid w:val="00632094"/>
    <w:rsid w:val="007B55FD"/>
    <w:rsid w:val="008169A3"/>
    <w:rsid w:val="00837BEA"/>
    <w:rsid w:val="009C15FC"/>
    <w:rsid w:val="00B31B98"/>
    <w:rsid w:val="00BC6786"/>
    <w:rsid w:val="00C10832"/>
    <w:rsid w:val="00C70A77"/>
    <w:rsid w:val="00E8546B"/>
    <w:rsid w:val="00F13B48"/>
    <w:rsid w:val="00F27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5F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5FC"/>
  </w:style>
  <w:style w:type="character" w:styleId="a4">
    <w:name w:val="Hyperlink"/>
    <w:basedOn w:val="a0"/>
    <w:uiPriority w:val="99"/>
    <w:semiHidden/>
    <w:unhideWhenUsed/>
    <w:rsid w:val="009C15FC"/>
    <w:rPr>
      <w:color w:val="0000FF"/>
      <w:u w:val="single"/>
    </w:rPr>
  </w:style>
</w:styles>
</file>

<file path=word/webSettings.xml><?xml version="1.0" encoding="utf-8"?>
<w:webSettings xmlns:r="http://schemas.openxmlformats.org/officeDocument/2006/relationships" xmlns:w="http://schemas.openxmlformats.org/wordprocessingml/2006/main">
  <w:divs>
    <w:div w:id="9896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1886</Words>
  <Characters>10756</Characters>
  <Application>Microsoft Office Word</Application>
  <DocSecurity>0</DocSecurity>
  <Lines>89</Lines>
  <Paragraphs>25</Paragraphs>
  <ScaleCrop>false</ScaleCrop>
  <Company>Microsoft</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2021-06-08T09:51:00Z</dcterms:created>
  <dcterms:modified xsi:type="dcterms:W3CDTF">2021-06-08T09:51:00Z</dcterms:modified>
</cp:coreProperties>
</file>